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both"/>
        <w:rPr>
          <w:rFonts w:hint="default" w:hAnsi="宋体" w:eastAsia="宋体"/>
          <w:b/>
          <w:sz w:val="24"/>
          <w:szCs w:val="24"/>
          <w:lang w:val="en-US" w:eastAsia="zh-CN"/>
        </w:rPr>
      </w:pPr>
      <w:r>
        <w:rPr>
          <w:rFonts w:hint="eastAsia" w:hAnsi="宋体" w:eastAsia="宋体"/>
          <w:b/>
          <w:sz w:val="28"/>
          <w:szCs w:val="28"/>
          <w:lang w:val="en-US" w:eastAsia="zh-CN"/>
        </w:rPr>
        <w:t>湖北第二师范学院试卷命题情况检查表</w:t>
      </w:r>
      <w:r>
        <w:rPr>
          <w:rFonts w:hint="eastAsia" w:hAnsi="宋体" w:eastAsia="宋体"/>
          <w:b/>
          <w:sz w:val="24"/>
          <w:szCs w:val="24"/>
          <w:lang w:val="en-US" w:eastAsia="zh-CN"/>
        </w:rPr>
        <w:t>（20  —20  学年第 学期）</w:t>
      </w:r>
    </w:p>
    <w:tbl>
      <w:tblPr>
        <w:tblStyle w:val="3"/>
        <w:tblpPr w:leftFromText="180" w:rightFromText="180" w:vertAnchor="text" w:horzAnchor="margin" w:tblpY="495"/>
        <w:tblOverlap w:val="never"/>
        <w:tblW w:w="94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3"/>
        <w:gridCol w:w="3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5653" w:type="dxa"/>
          </w:tcPr>
          <w:p>
            <w:pPr>
              <w:spacing w:after="0" w:line="240" w:lineRule="auto"/>
              <w:ind w:firstLine="1897" w:firstLineChars="900"/>
              <w:jc w:val="both"/>
              <w:rPr>
                <w:rFonts w:hint="default" w:ascii="Times New Roman" w:hAnsi="Times New Roman" w:cs="Times New Roman" w:eastAsiaTheme="minorEastAsia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0"/>
                <w:lang w:val="en-US" w:eastAsia="zh-CN"/>
              </w:rPr>
              <w:t>检查标准</w:t>
            </w:r>
          </w:p>
        </w:tc>
        <w:tc>
          <w:tcPr>
            <w:tcW w:w="376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0"/>
                <w:lang w:val="en-US" w:eastAsia="zh-CN"/>
              </w:rPr>
              <w:t>检查记录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8" w:hRule="atLeast"/>
        </w:trPr>
        <w:tc>
          <w:tcPr>
            <w:tcW w:w="56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18"/>
                <w:szCs w:val="18"/>
                <w:lang w:val="en-US" w:eastAsia="zh-CN"/>
              </w:rPr>
              <w:t>以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课程教学大纲规定的知识内容、能力培养及相关的教学目标、层次要求为依据，认真填写课程目标细目表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、课程考核合理性审核表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，做到考核内容和考核题型的权重分布与教学大纲基本一致。在制定课程目标细目表时，应先按照教学大纲的要求，选择考试内容，确定考查的目标（能力）层级。根据考试内容及考查目标（能力），选择考试题型，拟定考分分布，确定试题题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命题采用规定的模板，按统一格式进行设计。试卷文档需要转换成PDF格式。试卷卷首栏“学院”“试卷适用班级”“考试方式”信息由命题人员填写清楚。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题目覆盖面要宽，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须覆盖课程100%的章，至少覆盖60%的节。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命题科学，无政治性、科学性错误。命题规范，符合命题规则，特别是选择题、填空题的编制规范须重点关注。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题型选择符合课程性质和特点，选择4~8种题型。题型赋分符合命题规则。考查学生识记、理解、简单应用等层次能力的题目，包括选择题、填空题、判断（改错）题、名词解释题等客观性试题，总分值不超过全卷的50 %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题量适当，与120分钟考试时间相匹配。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文科试卷题量不少于30题，理科试卷题量不少于20题。小题赋分符合命题规则。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试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题难度适中，符合考试对象的实际情况。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AB两套试卷内容构成比例完全一致，题型、题量、大小题分值完全相同，试题难度相当。AB两套试卷的重复率不超过20%；不同学期相同课程命题的重复率不超过20%。不得以更换数字，变更人名、地名、单位名等方式规避重复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选择题、填空题、判断（改错）题等客观性试题的答案，须做到标准唯一；简答题、论述题、材料分析题、解答题等主观性试题的答案，须提供“答案要点（或解答步骤）”“评分细则”。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10. 答案的题型、题号、题分与试题一致，答案内容与试题匹配。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11. 试题及答案无文字、标点符号错误，无“多字”“漏字”现象；试题序号无错误；小题、大题、总分分值计算无错误；页脚课程名称正确，页码数字准确；文字通顺，简明扼要无歧义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命题教师完成命题后，将命题报告单、课程考核合理性审核表、课程目标细目表和AB卷及参考答案一并交系主任审核。系主任审核通过后，交分管教学副院长审核签字。</w:t>
            </w:r>
          </w:p>
        </w:tc>
        <w:tc>
          <w:tcPr>
            <w:tcW w:w="37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>
      <w:pPr>
        <w:ind w:left="843" w:hanging="843" w:hangingChars="400"/>
        <w:rPr>
          <w:rFonts w:hint="default"/>
          <w:b/>
          <w:bCs/>
          <w:lang w:val="en-US"/>
        </w:rPr>
      </w:pPr>
      <w:r>
        <w:rPr>
          <w:rFonts w:hint="eastAsia"/>
          <w:b/>
          <w:bCs/>
          <w:lang w:val="en-US" w:eastAsia="zh-CN"/>
        </w:rPr>
        <w:t>开课学院：_________ 课程名称:  _________ 适用专业：_________ 命题教师：_____</w:t>
      </w:r>
      <w:r>
        <w:rPr>
          <w:rFonts w:hint="eastAsia"/>
          <w:b/>
          <w:bCs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lang w:val="en-US" w:eastAsia="zh-CN"/>
        </w:rPr>
        <w:t xml:space="preserve">  </w:t>
      </w:r>
    </w:p>
    <w:p>
      <w:pPr>
        <w:ind w:left="843" w:hanging="843" w:hangingChars="400"/>
        <w:rPr>
          <w:b/>
          <w:bCs/>
        </w:rPr>
      </w:pPr>
      <w:r>
        <w:rPr>
          <w:rFonts w:hint="eastAsia"/>
          <w:b/>
          <w:bCs/>
          <w:lang w:val="en-US" w:eastAsia="zh-CN"/>
        </w:rPr>
        <w:t xml:space="preserve">        检查人签字：                               检查时间：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88" w:lineRule="auto"/>
        <w:ind w:firstLine="420"/>
        <w:textAlignment w:val="auto"/>
        <w:rPr>
          <w:rFonts w:hint="default" w:ascii="宋体" w:hAnsi="宋体"/>
          <w:color w:val="FF0000"/>
          <w:sz w:val="18"/>
          <w:szCs w:val="1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40063"/>
    <w:multiLevelType w:val="singleLevel"/>
    <w:tmpl w:val="E3B4006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ZDFmZDU0MTA5Mzg5ZTk2ZTIxNDc1MTRlNzU1MzYifQ=="/>
  </w:docVars>
  <w:rsids>
    <w:rsidRoot w:val="416C48FE"/>
    <w:rsid w:val="03D10A7E"/>
    <w:rsid w:val="042D34E7"/>
    <w:rsid w:val="10294D9B"/>
    <w:rsid w:val="13495453"/>
    <w:rsid w:val="20307BF2"/>
    <w:rsid w:val="25CE22C7"/>
    <w:rsid w:val="2F571E64"/>
    <w:rsid w:val="38295CB7"/>
    <w:rsid w:val="416C48FE"/>
    <w:rsid w:val="418A3FBB"/>
    <w:rsid w:val="42587877"/>
    <w:rsid w:val="4BF97467"/>
    <w:rsid w:val="5FAE33E4"/>
    <w:rsid w:val="600F5F21"/>
    <w:rsid w:val="631A7244"/>
    <w:rsid w:val="634B720C"/>
    <w:rsid w:val="674F1B68"/>
    <w:rsid w:val="6ABB1721"/>
    <w:rsid w:val="72875A52"/>
    <w:rsid w:val="729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2024-05-10T08:32:00Z</dcterms:created>
  <dc:creator>杜文娟</dc:creator>
  <cp:lastModifiedBy>杜文娟</cp:lastModifiedBy>
  <dcterms:modified xsi:type="dcterms:W3CDTF">2024-05-10T08:32:22Z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C94A2C3F8B6F4321801BE7DBBD314EBD_11</vt:lpwstr>
  </property>
</Properties>
</file>